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ACFB" w14:textId="77777777" w:rsidR="003F5E32" w:rsidRDefault="00000000">
      <w:pPr>
        <w:widowControl/>
        <w:spacing w:line="600" w:lineRule="auto"/>
        <w:jc w:val="center"/>
        <w:rPr>
          <w:rFonts w:ascii="宋体" w:hAnsi="宋体"/>
          <w:b/>
          <w:kern w:val="0"/>
          <w:sz w:val="32"/>
          <w:szCs w:val="24"/>
        </w:rPr>
      </w:pPr>
      <w:r>
        <w:rPr>
          <w:rFonts w:ascii="宋体" w:hAnsi="宋体" w:hint="eastAsia"/>
          <w:b/>
          <w:kern w:val="0"/>
          <w:sz w:val="32"/>
          <w:szCs w:val="24"/>
        </w:rPr>
        <w:t>中建八局西北公司2023届校园招聘简章</w:t>
      </w:r>
    </w:p>
    <w:p w14:paraId="1078C41F" w14:textId="77777777" w:rsidR="003F5E32" w:rsidRDefault="00000000">
      <w:pPr>
        <w:widowControl/>
        <w:spacing w:beforeLines="100" w:before="312" w:line="360" w:lineRule="auto"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沧海横流，方显英雄本色；逐梦不息，青春正当其时</w:t>
      </w:r>
    </w:p>
    <w:p w14:paraId="04088FD0" w14:textId="77777777" w:rsidR="003F5E32" w:rsidRDefault="00000000">
      <w:pPr>
        <w:widowControl/>
        <w:spacing w:line="360" w:lineRule="auto"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执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炬</w:t>
      </w:r>
      <w:proofErr w:type="gramEnd"/>
      <w:r>
        <w:rPr>
          <w:rFonts w:ascii="宋体" w:hAnsi="宋体" w:hint="eastAsia"/>
          <w:kern w:val="0"/>
          <w:sz w:val="24"/>
          <w:szCs w:val="24"/>
        </w:rPr>
        <w:t>前行的梦想，绽放绚丽的光芒</w:t>
      </w:r>
    </w:p>
    <w:p w14:paraId="5781DB07" w14:textId="77777777" w:rsidR="003F5E32" w:rsidRDefault="00000000">
      <w:pPr>
        <w:widowControl/>
        <w:spacing w:line="360" w:lineRule="auto"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致吾辈，致青春</w:t>
      </w:r>
    </w:p>
    <w:p w14:paraId="2BBC8BCA" w14:textId="77777777" w:rsidR="003F5E32" w:rsidRDefault="00000000">
      <w:pPr>
        <w:widowControl/>
        <w:spacing w:line="360" w:lineRule="auto"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以青春之我，扬青春、赴梦想、致远方</w:t>
      </w:r>
    </w:p>
    <w:p w14:paraId="7B4B7B9A" w14:textId="77777777" w:rsidR="003F5E32" w:rsidRDefault="00000000">
      <w:pPr>
        <w:widowControl/>
        <w:spacing w:line="360" w:lineRule="auto"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以军魂匠心，笃前行、铸品质、写华章</w:t>
      </w:r>
    </w:p>
    <w:p w14:paraId="19D1BE21" w14:textId="77777777" w:rsidR="003F5E32" w:rsidRDefault="003F5E32">
      <w:pPr>
        <w:widowControl/>
        <w:jc w:val="center"/>
        <w:rPr>
          <w:rFonts w:ascii="宋体" w:hAnsi="宋体"/>
          <w:kern w:val="0"/>
          <w:sz w:val="24"/>
          <w:szCs w:val="24"/>
        </w:rPr>
      </w:pPr>
    </w:p>
    <w:p w14:paraId="1E77C325" w14:textId="77777777" w:rsidR="003F5E32" w:rsidRDefault="00000000">
      <w:pPr>
        <w:widowControl/>
        <w:jc w:val="left"/>
        <w:rPr>
          <w:rFonts w:ascii="宋体" w:hAnsi="宋体"/>
          <w:b/>
          <w:bCs/>
          <w:kern w:val="0"/>
          <w:sz w:val="26"/>
          <w:szCs w:val="26"/>
        </w:rPr>
      </w:pPr>
      <w:r>
        <w:rPr>
          <w:rFonts w:ascii="宋体" w:hAnsi="宋体" w:hint="eastAsia"/>
          <w:b/>
          <w:bCs/>
          <w:kern w:val="0"/>
          <w:sz w:val="26"/>
          <w:szCs w:val="26"/>
        </w:rPr>
        <w:t>一、关于我们</w:t>
      </w:r>
    </w:p>
    <w:p w14:paraId="73861D08" w14:textId="77777777" w:rsidR="003F5E32" w:rsidRDefault="00000000">
      <w:pPr>
        <w:widowControl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6"/>
          <w:szCs w:val="26"/>
        </w:rPr>
        <w:t>1、企业概况——</w:t>
      </w:r>
      <w:r>
        <w:rPr>
          <w:rFonts w:ascii="宋体" w:hAnsi="宋体" w:hint="eastAsia"/>
          <w:b/>
          <w:bCs/>
          <w:kern w:val="0"/>
          <w:sz w:val="26"/>
          <w:szCs w:val="26"/>
          <w:lang w:eastAsia="zh-Hans"/>
        </w:rPr>
        <w:t>品牌公信力久久为功</w:t>
      </w:r>
    </w:p>
    <w:p w14:paraId="6F898401" w14:textId="523B032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中建八局西北公司是中国建筑集团旗下中建八局在西北地区的唯一</w:t>
      </w:r>
      <w:proofErr w:type="gramStart"/>
      <w:r w:rsidRPr="00A154EE">
        <w:rPr>
          <w:rFonts w:ascii="宋体" w:hAnsi="宋体" w:hint="eastAsia"/>
          <w:sz w:val="24"/>
          <w:szCs w:val="24"/>
        </w:rPr>
        <w:t>一个</w:t>
      </w:r>
      <w:proofErr w:type="gramEnd"/>
      <w:r w:rsidRPr="00A154EE">
        <w:rPr>
          <w:rFonts w:ascii="宋体" w:hAnsi="宋体" w:hint="eastAsia"/>
          <w:sz w:val="24"/>
          <w:szCs w:val="24"/>
        </w:rPr>
        <w:t>直营机构，亦是一家驻陕央</w:t>
      </w:r>
      <w:proofErr w:type="gramStart"/>
      <w:r w:rsidRPr="00A154EE">
        <w:rPr>
          <w:rFonts w:ascii="宋体" w:hAnsi="宋体" w:hint="eastAsia"/>
          <w:sz w:val="24"/>
          <w:szCs w:val="24"/>
        </w:rPr>
        <w:t>企</w:t>
      </w:r>
      <w:proofErr w:type="gramEnd"/>
      <w:r w:rsidRPr="00A154EE">
        <w:rPr>
          <w:rFonts w:ascii="宋体" w:hAnsi="宋体" w:hint="eastAsia"/>
          <w:sz w:val="24"/>
          <w:szCs w:val="24"/>
        </w:rPr>
        <w:t>。中国建筑</w:t>
      </w:r>
      <w:r w:rsidRPr="00A154EE">
        <w:rPr>
          <w:rFonts w:ascii="宋体" w:hAnsi="宋体"/>
          <w:sz w:val="24"/>
          <w:szCs w:val="24"/>
        </w:rPr>
        <w:t>2022</w:t>
      </w:r>
      <w:r w:rsidRPr="00A154EE">
        <w:rPr>
          <w:rFonts w:ascii="宋体" w:hAnsi="宋体" w:hint="eastAsia"/>
          <w:sz w:val="24"/>
          <w:szCs w:val="24"/>
        </w:rPr>
        <w:t>年世界500强排名第</w:t>
      </w:r>
      <w:r w:rsidRPr="00A154EE">
        <w:rPr>
          <w:rFonts w:ascii="宋体" w:hAnsi="宋体"/>
          <w:sz w:val="24"/>
          <w:szCs w:val="24"/>
        </w:rPr>
        <w:t>9</w:t>
      </w:r>
      <w:r w:rsidRPr="00A154EE">
        <w:rPr>
          <w:rFonts w:ascii="宋体" w:hAnsi="宋体" w:hint="eastAsia"/>
          <w:sz w:val="24"/>
          <w:szCs w:val="24"/>
        </w:rPr>
        <w:t>位，位居全球承包商首位，是国内最强的非垄断性、完全竞争机制的企业</w:t>
      </w:r>
      <w:r>
        <w:rPr>
          <w:rFonts w:ascii="宋体" w:hAnsi="宋体" w:hint="eastAsia"/>
          <w:sz w:val="24"/>
          <w:szCs w:val="24"/>
        </w:rPr>
        <w:t>；</w:t>
      </w:r>
      <w:r w:rsidRPr="00A154EE">
        <w:rPr>
          <w:rFonts w:ascii="宋体" w:hAnsi="宋体" w:hint="eastAsia"/>
          <w:sz w:val="24"/>
          <w:szCs w:val="24"/>
        </w:rPr>
        <w:t>中建八局的经营规模相当于世界五百强第2</w:t>
      </w:r>
      <w:r>
        <w:rPr>
          <w:rFonts w:ascii="宋体" w:hAnsi="宋体"/>
          <w:sz w:val="24"/>
          <w:szCs w:val="24"/>
        </w:rPr>
        <w:t>0</w:t>
      </w:r>
      <w:r w:rsidRPr="00A154EE">
        <w:rPr>
          <w:rFonts w:ascii="宋体" w:hAnsi="宋体"/>
          <w:sz w:val="24"/>
          <w:szCs w:val="24"/>
        </w:rPr>
        <w:t>0</w:t>
      </w:r>
      <w:r w:rsidRPr="00A154EE">
        <w:rPr>
          <w:rFonts w:ascii="宋体" w:hAnsi="宋体" w:hint="eastAsia"/>
          <w:sz w:val="24"/>
          <w:szCs w:val="24"/>
        </w:rPr>
        <w:t>左右</w:t>
      </w:r>
      <w:r>
        <w:rPr>
          <w:rFonts w:ascii="宋体" w:hAnsi="宋体" w:hint="eastAsia"/>
          <w:sz w:val="24"/>
          <w:szCs w:val="24"/>
        </w:rPr>
        <w:t>；</w:t>
      </w:r>
      <w:r w:rsidRPr="008554D7">
        <w:rPr>
          <w:rFonts w:ascii="宋体" w:hAnsi="宋体" w:hint="eastAsia"/>
          <w:sz w:val="24"/>
          <w:szCs w:val="24"/>
        </w:rPr>
        <w:t>八局西北仅用十年光阴</w:t>
      </w:r>
      <w:r w:rsidRPr="008554D7">
        <w:rPr>
          <w:rFonts w:ascii="宋体" w:hAnsi="宋体"/>
          <w:sz w:val="24"/>
          <w:szCs w:val="24"/>
        </w:rPr>
        <w:t>，</w:t>
      </w:r>
      <w:r w:rsidRPr="008554D7">
        <w:rPr>
          <w:rFonts w:ascii="宋体" w:hAnsi="宋体" w:hint="eastAsia"/>
          <w:sz w:val="24"/>
          <w:szCs w:val="24"/>
        </w:rPr>
        <w:t>连续两次迈入中建集团区域公司前十强，位列第六位，总部位于陕西省西安市高新区，</w:t>
      </w:r>
      <w:r w:rsidRPr="00A154EE">
        <w:rPr>
          <w:rFonts w:ascii="宋体" w:hAnsi="宋体" w:hint="eastAsia"/>
          <w:sz w:val="24"/>
          <w:szCs w:val="24"/>
        </w:rPr>
        <w:t>下设多个区域公司、专业公司和市场</w:t>
      </w:r>
      <w:r>
        <w:rPr>
          <w:rFonts w:ascii="宋体" w:hAnsi="宋体" w:hint="eastAsia"/>
          <w:sz w:val="24"/>
          <w:szCs w:val="24"/>
        </w:rPr>
        <w:t>拓展</w:t>
      </w:r>
      <w:r w:rsidRPr="00A154EE">
        <w:rPr>
          <w:rFonts w:ascii="宋体" w:hAnsi="宋体" w:hint="eastAsia"/>
          <w:sz w:val="24"/>
          <w:szCs w:val="24"/>
        </w:rPr>
        <w:t>机构，包括：</w:t>
      </w:r>
    </w:p>
    <w:p w14:paraId="099A07B0" w14:textId="7777777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中建八局西北公司第一分公司，西安</w:t>
      </w:r>
    </w:p>
    <w:p w14:paraId="75259F02" w14:textId="7777777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中建八局西北公司第二分公司，西安</w:t>
      </w:r>
    </w:p>
    <w:p w14:paraId="3F521925" w14:textId="7777777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中建八局西北公司甘肃分公司，兰州</w:t>
      </w:r>
    </w:p>
    <w:p w14:paraId="4B9B7F60" w14:textId="7777777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中建八局西北公司内蒙古分公司，呼和浩特</w:t>
      </w:r>
    </w:p>
    <w:p w14:paraId="27726509" w14:textId="7777777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中建八局西北公司新疆分公司，乌鲁木齐</w:t>
      </w:r>
    </w:p>
    <w:p w14:paraId="6A9AD7F8" w14:textId="7777777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中建八局西北公司西南分公司，成都</w:t>
      </w:r>
    </w:p>
    <w:p w14:paraId="515C2CCB" w14:textId="7777777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中建八局西北公司中原分公司，郑州</w:t>
      </w:r>
    </w:p>
    <w:p w14:paraId="582F5092" w14:textId="7777777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中建八局西北公司安装分公司，西安</w:t>
      </w:r>
    </w:p>
    <w:p w14:paraId="2A32CF4D" w14:textId="7777777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中建八局西北公司基础设施分公司，西安</w:t>
      </w:r>
    </w:p>
    <w:p w14:paraId="7A4783C7" w14:textId="77777777" w:rsidR="008554D7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中建八局西北公司装饰事业部, 西安</w:t>
      </w:r>
    </w:p>
    <w:p w14:paraId="24975C16" w14:textId="7777777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中建八局西北公司第三事业部，银川</w:t>
      </w:r>
    </w:p>
    <w:p w14:paraId="5DB475F5" w14:textId="77777777" w:rsidR="008554D7" w:rsidRPr="00A154EE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t>中建八局西北公司北京</w:t>
      </w:r>
      <w:r>
        <w:rPr>
          <w:rFonts w:ascii="宋体" w:hAnsi="宋体" w:hint="eastAsia"/>
          <w:sz w:val="24"/>
          <w:szCs w:val="24"/>
        </w:rPr>
        <w:t>总部</w:t>
      </w:r>
      <w:proofErr w:type="gramStart"/>
      <w:r w:rsidRPr="00A154EE">
        <w:rPr>
          <w:rFonts w:ascii="宋体" w:hAnsi="宋体" w:hint="eastAsia"/>
          <w:sz w:val="24"/>
          <w:szCs w:val="24"/>
        </w:rPr>
        <w:t>部</w:t>
      </w:r>
      <w:proofErr w:type="gramEnd"/>
      <w:r w:rsidRPr="00A154EE">
        <w:rPr>
          <w:rFonts w:ascii="宋体" w:hAnsi="宋体" w:hint="eastAsia"/>
          <w:sz w:val="24"/>
          <w:szCs w:val="24"/>
        </w:rPr>
        <w:t>，北京</w:t>
      </w:r>
    </w:p>
    <w:p w14:paraId="6F1E1A28" w14:textId="1239B5C2" w:rsidR="008554D7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中建八局西北公司大湾区市场拓展部，广州</w:t>
      </w:r>
    </w:p>
    <w:p w14:paraId="4AFE92F1" w14:textId="159882B0" w:rsidR="008554D7" w:rsidRPr="008554D7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中建八局西北公司山西市场拓展部，太原</w:t>
      </w:r>
    </w:p>
    <w:p w14:paraId="70DE6EC8" w14:textId="77777777" w:rsidR="008554D7" w:rsidRPr="00AC2D6F" w:rsidRDefault="008554D7" w:rsidP="008554D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154EE">
        <w:rPr>
          <w:rFonts w:ascii="宋体" w:hAnsi="宋体" w:hint="eastAsia"/>
          <w:sz w:val="24"/>
          <w:szCs w:val="24"/>
        </w:rPr>
        <w:lastRenderedPageBreak/>
        <w:t>中建八局西北公司工程设计研究院, 西安</w:t>
      </w:r>
    </w:p>
    <w:p w14:paraId="7B14BDC1" w14:textId="16DA6817" w:rsidR="003F5E32" w:rsidRDefault="00000000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中建八局西北公司聚焦房建、基础设施、专业、投资、新兴业务五大板块，承揽了一大批具有重大影响力的高、大、新、特、重地标工程。截至202</w:t>
      </w:r>
      <w:r w:rsidR="008554D7">
        <w:t>3</w:t>
      </w:r>
      <w:r>
        <w:rPr>
          <w:rFonts w:hint="eastAsia"/>
        </w:rPr>
        <w:t>年</w:t>
      </w:r>
      <w:r w:rsidR="008554D7">
        <w:rPr>
          <w:rFonts w:hint="eastAsia"/>
        </w:rPr>
        <w:t>1月</w:t>
      </w:r>
      <w:r>
        <w:rPr>
          <w:rFonts w:hint="eastAsia"/>
        </w:rPr>
        <w:t>，公司获得中国建设工程鲁班奖5项，国家级优质工程奖</w:t>
      </w:r>
      <w:r w:rsidR="008554D7">
        <w:t>7</w:t>
      </w:r>
      <w:r>
        <w:rPr>
          <w:rFonts w:hint="eastAsia"/>
        </w:rPr>
        <w:t>项，中国钢结构金奖14项，中国安装之星4项，全国建设工程项目施工安全生产标准化工地15项，全国“安康杯”竞赛优胜单位摘得7连冠，国家级BIM类大奖</w:t>
      </w:r>
      <w:r w:rsidR="008554D7">
        <w:t>54</w:t>
      </w:r>
      <w:r>
        <w:rPr>
          <w:rFonts w:hint="eastAsia"/>
        </w:rPr>
        <w:t>项；国家级QC成果奖</w:t>
      </w:r>
      <w:r w:rsidR="008554D7">
        <w:t>60</w:t>
      </w:r>
      <w:r>
        <w:rPr>
          <w:rFonts w:hint="eastAsia"/>
        </w:rPr>
        <w:t>项，省部级以上科学技术奖26项，9项达到国际先进及以上水平，省部级及以上工法98项，授权专利444项，公开发表论文862篇。全国脱贫攻坚先进集体（中建集团唯一获此殊荣的单位），全国五一劳动奖状，全国模范职工之家，全国“职工书屋”示范点，陕西省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先进集体……</w:t>
      </w:r>
      <w:proofErr w:type="gramStart"/>
      <w:r>
        <w:rPr>
          <w:rFonts w:hint="eastAsia"/>
        </w:rPr>
        <w:t>都彰显着央企</w:t>
      </w:r>
      <w:proofErr w:type="gramEnd"/>
      <w:r>
        <w:rPr>
          <w:rFonts w:hint="eastAsia"/>
        </w:rPr>
        <w:t>的担当与大爱。公司两次迈入中建集团区域公司前十强，位列第八位，在实现“千亿西北”的征途上，一锤接着一锤持续用力，一步一个脚印接续奋斗，紧跟“一带一路”步伐，为建设美丽西北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卓越的贡献。</w:t>
      </w:r>
    </w:p>
    <w:p w14:paraId="65C08D12" w14:textId="77777777" w:rsidR="003F5E32" w:rsidRDefault="00000000">
      <w:pPr>
        <w:widowControl/>
        <w:jc w:val="left"/>
        <w:rPr>
          <w:rFonts w:ascii="宋体" w:hAnsi="宋体"/>
          <w:b/>
          <w:bCs/>
          <w:kern w:val="0"/>
          <w:sz w:val="26"/>
          <w:szCs w:val="26"/>
        </w:rPr>
      </w:pPr>
      <w:r>
        <w:rPr>
          <w:rFonts w:ascii="宋体" w:hAnsi="宋体" w:hint="eastAsia"/>
          <w:b/>
          <w:bCs/>
          <w:kern w:val="0"/>
          <w:sz w:val="26"/>
          <w:szCs w:val="26"/>
        </w:rPr>
        <w:t>2、经营区域——</w:t>
      </w:r>
      <w:r>
        <w:rPr>
          <w:rFonts w:ascii="宋体" w:hAnsi="宋体" w:hint="eastAsia"/>
          <w:b/>
          <w:bCs/>
          <w:kern w:val="0"/>
          <w:sz w:val="26"/>
          <w:szCs w:val="26"/>
          <w:lang w:eastAsia="zh-Hans"/>
        </w:rPr>
        <w:t>区域支撑力步步为营</w:t>
      </w:r>
    </w:p>
    <w:p w14:paraId="26F0E466" w14:textId="77777777" w:rsidR="003F5E32" w:rsidRDefault="00000000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公司总部位于十三朝古都西安，经营区域从天山明月、瓜果飘香的新疆，到一步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画卷、一路一千年的甘肃，从塞上江南宁夏，到三江源头、世界屋脊青海；从天似穹庐、笼盖四野的内蒙古，到天府之国、山明水秀的巴蜀大地，从大河之南、天地之中的河南，到开放包容、日新月异的粤港澳大湾区，再到古老庄重、四方辐辏的首都北京。</w:t>
      </w:r>
    </w:p>
    <w:p w14:paraId="0276F660" w14:textId="77777777" w:rsidR="003F5E32" w:rsidRDefault="00000000">
      <w:pPr>
        <w:widowControl/>
        <w:jc w:val="left"/>
        <w:rPr>
          <w:rFonts w:ascii="宋体" w:hAnsi="宋体"/>
          <w:b/>
          <w:bCs/>
          <w:kern w:val="0"/>
          <w:sz w:val="26"/>
          <w:szCs w:val="26"/>
        </w:rPr>
      </w:pPr>
      <w:r>
        <w:rPr>
          <w:rFonts w:ascii="宋体" w:hAnsi="宋体" w:hint="eastAsia"/>
          <w:b/>
          <w:bCs/>
          <w:kern w:val="0"/>
          <w:sz w:val="26"/>
          <w:szCs w:val="26"/>
        </w:rPr>
        <w:t>3、企业文化——</w:t>
      </w:r>
      <w:r>
        <w:rPr>
          <w:rFonts w:ascii="宋体" w:hAnsi="宋体" w:hint="eastAsia"/>
          <w:b/>
          <w:bCs/>
          <w:kern w:val="0"/>
          <w:sz w:val="26"/>
          <w:szCs w:val="26"/>
          <w:lang w:eastAsia="zh-Hans"/>
        </w:rPr>
        <w:t>团队竞争力生生不息</w:t>
      </w:r>
    </w:p>
    <w:p w14:paraId="28D661C5" w14:textId="77777777" w:rsidR="003F5E32" w:rsidRDefault="00000000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在急难险重任务面前，中建八局始终</w:t>
      </w:r>
      <w:proofErr w:type="gramStart"/>
      <w:r>
        <w:rPr>
          <w:rFonts w:hint="eastAsia"/>
        </w:rPr>
        <w:t>肩负央企责任</w:t>
      </w:r>
      <w:proofErr w:type="gramEnd"/>
      <w:r>
        <w:rPr>
          <w:rFonts w:hint="eastAsia"/>
        </w:rPr>
        <w:t>，勇于担当、敢于冲锋。在十多年探索与奋斗史中，八局西北始终</w:t>
      </w:r>
      <w:proofErr w:type="gramStart"/>
      <w:r>
        <w:rPr>
          <w:rFonts w:hint="eastAsia"/>
        </w:rPr>
        <w:t>秉承着</w:t>
      </w:r>
      <w:proofErr w:type="gramEnd"/>
      <w:r>
        <w:rPr>
          <w:rFonts w:hint="eastAsia"/>
        </w:rPr>
        <w:t>中建八局“令行禁止、使命必达”的企业作风，“军魂匠心、家国情怀”的企业品格，并衍生出“大漠精神”、“玉树精神”等优秀的品质，大爱无疆赤心绘五洲华章，品质保障竭力拓幸福空间。中建八局西北铁军正戎装起航，紧跟“一带一路”步伐，为建设美丽西北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新的贡献。</w:t>
      </w:r>
    </w:p>
    <w:p w14:paraId="43719271" w14:textId="77777777" w:rsidR="003F5E32" w:rsidRDefault="00000000">
      <w:pPr>
        <w:widowControl/>
        <w:jc w:val="left"/>
        <w:rPr>
          <w:rFonts w:ascii="宋体" w:hAnsi="宋体"/>
          <w:b/>
          <w:bCs/>
          <w:kern w:val="0"/>
          <w:sz w:val="26"/>
          <w:szCs w:val="26"/>
        </w:rPr>
      </w:pPr>
      <w:r>
        <w:rPr>
          <w:rFonts w:ascii="宋体" w:hAnsi="宋体" w:hint="eastAsia"/>
          <w:b/>
          <w:bCs/>
          <w:kern w:val="0"/>
          <w:sz w:val="26"/>
          <w:szCs w:val="26"/>
        </w:rPr>
        <w:t>4、优势领域——</w:t>
      </w:r>
      <w:r>
        <w:rPr>
          <w:rFonts w:ascii="宋体" w:hAnsi="宋体" w:hint="eastAsia"/>
          <w:b/>
          <w:bCs/>
          <w:kern w:val="0"/>
          <w:sz w:val="26"/>
          <w:szCs w:val="26"/>
          <w:lang w:eastAsia="zh-Hans"/>
        </w:rPr>
        <w:t>行业竞争力遥遥领先</w:t>
      </w:r>
    </w:p>
    <w:p w14:paraId="770BDBA7" w14:textId="77777777" w:rsidR="003F5E32" w:rsidRDefault="00000000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公司始终秉持“高质量与高速度兼顾，硬实力与软实力并重”的发展思路，持续调结构、促转型，逐步形成了互补互动、合力发展、并行齐驱的多元化经营</w:t>
      </w:r>
      <w:r>
        <w:rPr>
          <w:rFonts w:hint="eastAsia"/>
        </w:rPr>
        <w:lastRenderedPageBreak/>
        <w:t>格局，形成了机场、会议会展、体育场馆、医疗卫生、高端厂房、轨道交通等系列产品。</w:t>
      </w:r>
    </w:p>
    <w:p w14:paraId="1CF6975F" w14:textId="77777777" w:rsidR="003F5E32" w:rsidRDefault="00000000">
      <w:pPr>
        <w:spacing w:line="360" w:lineRule="auto"/>
        <w:ind w:firstLineChars="200" w:firstLine="482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在机场航站楼领域</w:t>
      </w:r>
      <w:r>
        <w:rPr>
          <w:rFonts w:ascii="宋体" w:hAnsi="宋体" w:hint="eastAsia"/>
          <w:kern w:val="0"/>
          <w:sz w:val="24"/>
          <w:szCs w:val="24"/>
        </w:rPr>
        <w:t>，承建了全国首个、全国最大的枢纽机场PPP项目——乌鲁木齐国际机场改建扩建工程PPP项目；西北地区最大的门户机场西安咸阳国际机场三期扩建项目；国内首个航站楼EPC总承包工程陕西榆林榆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阳机场</w:t>
      </w:r>
      <w:proofErr w:type="gramEnd"/>
      <w:r>
        <w:rPr>
          <w:rFonts w:ascii="宋体" w:hAnsi="宋体" w:hint="eastAsia"/>
          <w:kern w:val="0"/>
          <w:sz w:val="24"/>
          <w:szCs w:val="24"/>
        </w:rPr>
        <w:t>EPC项目；鲁班奖工程银川河东机场T3航站楼，兰州中川国际机场、西宁曹家堡机场、呼和浩特新机场、呼和浩特白塔机场过渡期提升改造工程等项目。</w:t>
      </w:r>
    </w:p>
    <w:p w14:paraId="3B19DB2C" w14:textId="77777777" w:rsidR="003F5E32" w:rsidRDefault="00000000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cs="Times New Roman"/>
          <w:kern w:val="2"/>
        </w:rPr>
      </w:pPr>
      <w:r>
        <w:rPr>
          <w:rFonts w:hint="eastAsia"/>
          <w:b/>
          <w:bCs/>
        </w:rPr>
        <w:t>在大型场馆领域</w:t>
      </w:r>
      <w:r>
        <w:rPr>
          <w:rFonts w:cs="Times New Roman" w:hint="eastAsia"/>
          <w:kern w:val="2"/>
        </w:rPr>
        <w:t>，承建了</w:t>
      </w:r>
      <w:bookmarkStart w:id="0" w:name="_Hlk95498341"/>
      <w:r>
        <w:rPr>
          <w:rFonts w:cs="Times New Roman" w:hint="eastAsia"/>
          <w:kern w:val="2"/>
        </w:rPr>
        <w:t>中阿经济贸易论坛永久性会址——宁夏国际会议中心项目，</w:t>
      </w:r>
      <w:bookmarkEnd w:id="0"/>
      <w:r>
        <w:rPr>
          <w:rFonts w:cs="Times New Roman" w:hint="eastAsia"/>
          <w:kern w:val="2"/>
        </w:rPr>
        <w:t>内蒙古自治区成立70周年大庆主会场——内蒙古少数民族群众文化体育运动中心，第十四届全运会主场馆、西北唯一6万座以上特级体育场馆——西安奥体中心主体育场，西部最大的会展综合体——西安丝路国际会议中心、展览中心，</w:t>
      </w:r>
      <w:r>
        <w:rPr>
          <w:rFonts w:cs="Times New Roman"/>
          <w:kern w:val="2"/>
        </w:rPr>
        <w:t>陕西省第九届文化艺术节的主会</w:t>
      </w:r>
      <w:r>
        <w:rPr>
          <w:rFonts w:cs="Times New Roman" w:hint="eastAsia"/>
          <w:kern w:val="2"/>
        </w:rPr>
        <w:t>场——宝鸡大剧院等工程，青城之眼——呼和浩特文化客厅。</w:t>
      </w:r>
    </w:p>
    <w:p w14:paraId="69FA01A5" w14:textId="77777777" w:rsidR="003F5E32" w:rsidRDefault="00000000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cs="Times New Roman"/>
          <w:kern w:val="2"/>
        </w:rPr>
      </w:pPr>
      <w:r>
        <w:rPr>
          <w:rFonts w:hint="eastAsia"/>
          <w:b/>
          <w:bCs/>
        </w:rPr>
        <w:t>在公建领域，</w:t>
      </w:r>
      <w:r>
        <w:rPr>
          <w:rFonts w:cs="Times New Roman" w:hint="eastAsia"/>
          <w:kern w:val="2"/>
        </w:rPr>
        <w:t>承建了西北地区首个施工带动EPC总承包工程——陕西人保大厦，西咸新区管委会办公大楼——能源金融大厦，中国第二家重离子专科医院——兰州重离子肿瘤医院，西北地区单体面积最大的医疗类项目——陕西中医药大学第二附属医院（</w:t>
      </w:r>
      <w:proofErr w:type="gramStart"/>
      <w:r>
        <w:rPr>
          <w:rFonts w:cs="Times New Roman" w:hint="eastAsia"/>
          <w:kern w:val="2"/>
        </w:rPr>
        <w:t>西咸新区中心</w:t>
      </w:r>
      <w:proofErr w:type="gramEnd"/>
      <w:r>
        <w:rPr>
          <w:rFonts w:cs="Times New Roman" w:hint="eastAsia"/>
          <w:kern w:val="2"/>
        </w:rPr>
        <w:t>医院），国内装配率最高的大型公建项目——敦煌文博会系列场馆，</w:t>
      </w:r>
      <w:proofErr w:type="gramStart"/>
      <w:r>
        <w:rPr>
          <w:rFonts w:cs="Times New Roman" w:hint="eastAsia"/>
          <w:kern w:val="2"/>
        </w:rPr>
        <w:t>央企产业</w:t>
      </w:r>
      <w:proofErr w:type="gramEnd"/>
      <w:r>
        <w:rPr>
          <w:rFonts w:cs="Times New Roman" w:hint="eastAsia"/>
          <w:kern w:val="2"/>
        </w:rPr>
        <w:t>帮扶标杆工程——中建卓尼文化商业街，长安乐——西安“一带一路”文化交流中心等项目。</w:t>
      </w:r>
    </w:p>
    <w:p w14:paraId="371E0EE7" w14:textId="77777777" w:rsidR="003F5E32" w:rsidRDefault="00000000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cs="Times New Roman"/>
          <w:kern w:val="2"/>
        </w:rPr>
      </w:pPr>
      <w:r>
        <w:rPr>
          <w:rFonts w:hint="eastAsia"/>
          <w:b/>
          <w:bCs/>
        </w:rPr>
        <w:t>在综合厂房领域，</w:t>
      </w:r>
      <w:r>
        <w:rPr>
          <w:rFonts w:cs="Times New Roman" w:hint="eastAsia"/>
          <w:kern w:val="2"/>
        </w:rPr>
        <w:t>承建了国内首条G8.6代液晶基板玻璃生产厂房，苹果在中国北方建立的第一个数据中心苹果乌兰察</w:t>
      </w:r>
      <w:proofErr w:type="gramStart"/>
      <w:r>
        <w:rPr>
          <w:rFonts w:cs="Times New Roman" w:hint="eastAsia"/>
          <w:kern w:val="2"/>
        </w:rPr>
        <w:t>布数据</w:t>
      </w:r>
      <w:proofErr w:type="gramEnd"/>
      <w:r>
        <w:rPr>
          <w:rFonts w:cs="Times New Roman" w:hint="eastAsia"/>
          <w:kern w:val="2"/>
        </w:rPr>
        <w:t>中心，乌兰</w:t>
      </w:r>
      <w:proofErr w:type="gramStart"/>
      <w:r>
        <w:rPr>
          <w:rFonts w:cs="Times New Roman" w:hint="eastAsia"/>
          <w:kern w:val="2"/>
        </w:rPr>
        <w:t>察布华为</w:t>
      </w:r>
      <w:proofErr w:type="gramEnd"/>
      <w:r>
        <w:rPr>
          <w:rFonts w:cs="Times New Roman" w:hint="eastAsia"/>
          <w:kern w:val="2"/>
        </w:rPr>
        <w:t>数据中心，中兴通讯西安终端智能制造项目EPC总承包工程，蒙苏经济开发区隆基新能源科技产业园，</w:t>
      </w:r>
      <w:proofErr w:type="gramStart"/>
      <w:r>
        <w:rPr>
          <w:rFonts w:cs="Times New Roman"/>
          <w:kern w:val="2"/>
        </w:rPr>
        <w:t>隆基绿能年产</w:t>
      </w:r>
      <w:proofErr w:type="gramEnd"/>
      <w:r>
        <w:rPr>
          <w:rFonts w:cs="Times New Roman"/>
          <w:kern w:val="2"/>
        </w:rPr>
        <w:t>15GW高效单晶电池厂房</w:t>
      </w:r>
      <w:r>
        <w:rPr>
          <w:rFonts w:cs="Times New Roman" w:hint="eastAsia"/>
          <w:kern w:val="2"/>
        </w:rPr>
        <w:t>，中国人民解放军杨</w:t>
      </w:r>
      <w:proofErr w:type="gramStart"/>
      <w:r>
        <w:rPr>
          <w:rFonts w:cs="Times New Roman" w:hint="eastAsia"/>
          <w:kern w:val="2"/>
        </w:rPr>
        <w:t>凌地区</w:t>
      </w:r>
      <w:proofErr w:type="gramEnd"/>
      <w:r>
        <w:rPr>
          <w:rFonts w:cs="Times New Roman" w:hint="eastAsia"/>
          <w:kern w:val="2"/>
        </w:rPr>
        <w:t>厂房，民用航空高升力系统403号厂房及</w:t>
      </w:r>
      <w:proofErr w:type="gramStart"/>
      <w:r>
        <w:rPr>
          <w:rFonts w:cs="Times New Roman" w:hint="eastAsia"/>
          <w:kern w:val="2"/>
        </w:rPr>
        <w:t>大型云计算</w:t>
      </w:r>
      <w:proofErr w:type="gramEnd"/>
      <w:r>
        <w:rPr>
          <w:rFonts w:cs="Times New Roman" w:hint="eastAsia"/>
          <w:kern w:val="2"/>
        </w:rPr>
        <w:t>工程：电信内蒙、联通内蒙、银川移动、电信陕西、联通陕西等项目。</w:t>
      </w:r>
    </w:p>
    <w:p w14:paraId="172E8658" w14:textId="77777777" w:rsidR="003F5E32" w:rsidRDefault="00000000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cs="Times New Roman"/>
          <w:kern w:val="2"/>
        </w:rPr>
      </w:pPr>
      <w:r>
        <w:rPr>
          <w:rFonts w:hint="eastAsia"/>
          <w:b/>
          <w:bCs/>
        </w:rPr>
        <w:t>在超高层领域，</w:t>
      </w:r>
      <w:r>
        <w:rPr>
          <w:rFonts w:cs="Times New Roman" w:hint="eastAsia"/>
          <w:kern w:val="2"/>
        </w:rPr>
        <w:t>承建了西安建成投用第一高西安绿地中心A座；青海第一高</w:t>
      </w:r>
      <w:proofErr w:type="gramStart"/>
      <w:r>
        <w:rPr>
          <w:rFonts w:cs="Times New Roman" w:hint="eastAsia"/>
          <w:kern w:val="2"/>
        </w:rPr>
        <w:t>西宁海</w:t>
      </w:r>
      <w:proofErr w:type="gramEnd"/>
      <w:r>
        <w:rPr>
          <w:rFonts w:cs="Times New Roman" w:hint="eastAsia"/>
          <w:kern w:val="2"/>
        </w:rPr>
        <w:t>湖万达广场；内蒙古第一高鄂尔多斯国泰商务广场；222米高的宁夏新地标</w:t>
      </w:r>
      <w:proofErr w:type="gramStart"/>
      <w:r>
        <w:rPr>
          <w:rFonts w:cs="Times New Roman" w:hint="eastAsia"/>
          <w:kern w:val="2"/>
        </w:rPr>
        <w:t>亘元万</w:t>
      </w:r>
      <w:proofErr w:type="gramEnd"/>
      <w:r>
        <w:rPr>
          <w:rFonts w:cs="Times New Roman" w:hint="eastAsia"/>
          <w:kern w:val="2"/>
        </w:rPr>
        <w:t>豪大厦。</w:t>
      </w:r>
    </w:p>
    <w:p w14:paraId="34C41A40" w14:textId="77777777" w:rsidR="004756AE" w:rsidRDefault="00000000" w:rsidP="004756AE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cs="Times New Roman"/>
          <w:kern w:val="2"/>
        </w:rPr>
      </w:pPr>
      <w:r>
        <w:rPr>
          <w:rFonts w:hint="eastAsia"/>
          <w:b/>
          <w:bCs/>
        </w:rPr>
        <w:t>基础设施领域，</w:t>
      </w:r>
      <w:r>
        <w:rPr>
          <w:rFonts w:cs="Times New Roman" w:hint="eastAsia"/>
          <w:kern w:val="2"/>
        </w:rPr>
        <w:t>承建了亚洲第一高双曲线间冷塔、第一大装机容量火电厂、国优工程——神华鸳鸯湖电厂，国内管线</w:t>
      </w:r>
      <w:proofErr w:type="gramStart"/>
      <w:r>
        <w:rPr>
          <w:rFonts w:cs="Times New Roman" w:hint="eastAsia"/>
          <w:kern w:val="2"/>
        </w:rPr>
        <w:t>入廊最</w:t>
      </w:r>
      <w:proofErr w:type="gramEnd"/>
      <w:r>
        <w:rPr>
          <w:rFonts w:cs="Times New Roman" w:hint="eastAsia"/>
          <w:kern w:val="2"/>
        </w:rPr>
        <w:t>齐全项目——西安地下综合管廊，西北地区运输大动脉——国道307线巴雅一级公路，巴州库尔勒石油石化产业</w:t>
      </w:r>
      <w:proofErr w:type="gramStart"/>
      <w:r>
        <w:rPr>
          <w:rFonts w:cs="Times New Roman" w:hint="eastAsia"/>
          <w:kern w:val="2"/>
        </w:rPr>
        <w:t>园</w:t>
      </w:r>
      <w:r>
        <w:rPr>
          <w:rFonts w:cs="Times New Roman" w:hint="eastAsia"/>
          <w:kern w:val="2"/>
        </w:rPr>
        <w:lastRenderedPageBreak/>
        <w:t>道路</w:t>
      </w:r>
      <w:proofErr w:type="gramEnd"/>
      <w:r>
        <w:rPr>
          <w:rFonts w:cs="Times New Roman" w:hint="eastAsia"/>
          <w:kern w:val="2"/>
        </w:rPr>
        <w:t>及配套设施工程项目一标段，库尔勒石化园互通立交桥项目及国道341线白银至中川段、银川综合客运枢纽工程，西安地铁8号线、1</w:t>
      </w:r>
      <w:r>
        <w:rPr>
          <w:rFonts w:cs="Times New Roman"/>
          <w:kern w:val="2"/>
        </w:rPr>
        <w:t>4</w:t>
      </w:r>
      <w:r>
        <w:rPr>
          <w:rFonts w:cs="Times New Roman" w:hint="eastAsia"/>
          <w:kern w:val="2"/>
        </w:rPr>
        <w:t>号线、敦煌鸣沙山景观大道、兰州中央大道、西安小寨区域海绵城市及庆阳海绵城市等项目。</w:t>
      </w:r>
    </w:p>
    <w:p w14:paraId="6EE489F3" w14:textId="62BE2CA8" w:rsidR="003F5E32" w:rsidRPr="004756AE" w:rsidRDefault="00000000" w:rsidP="004756AE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cs="Times New Roman"/>
          <w:kern w:val="2"/>
        </w:rPr>
      </w:pPr>
      <w:r>
        <w:rPr>
          <w:rFonts w:hint="eastAsia"/>
          <w:b/>
          <w:bCs/>
          <w:sz w:val="26"/>
          <w:szCs w:val="26"/>
        </w:rPr>
        <w:t>5、培训培养——员工进取力欣欣向荣</w:t>
      </w:r>
    </w:p>
    <w:p w14:paraId="508D2105" w14:textId="77777777" w:rsidR="003F5E32" w:rsidRDefault="00000000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>为实现员工职业发展的全周期赋能，推动全员能力提升，公司全面推广强军工程“963”人才培养计划，分类施策，靶向培养，解决员工在特定成长周期中的能力短板，持续挖掘潜能，</w:t>
      </w:r>
      <w:proofErr w:type="gramStart"/>
      <w:r>
        <w:rPr>
          <w:rFonts w:cs="Times New Roman" w:hint="eastAsia"/>
          <w:kern w:val="2"/>
        </w:rPr>
        <w:t>助力员工</w:t>
      </w:r>
      <w:proofErr w:type="gramEnd"/>
      <w:r>
        <w:rPr>
          <w:rFonts w:cs="Times New Roman" w:hint="eastAsia"/>
          <w:kern w:val="2"/>
        </w:rPr>
        <w:t>成长。</w:t>
      </w:r>
    </w:p>
    <w:p w14:paraId="51388C77" w14:textId="77777777" w:rsidR="003F5E32" w:rsidRDefault="00000000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480"/>
        <w:jc w:val="center"/>
      </w:pPr>
      <w:r>
        <w:rPr>
          <w:noProof/>
        </w:rPr>
        <w:drawing>
          <wp:inline distT="0" distB="0" distL="114300" distR="114300" wp14:anchorId="73D3CECC" wp14:editId="1FB1658B">
            <wp:extent cx="3681730" cy="2360295"/>
            <wp:effectExtent l="0" t="0" r="13970" b="190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18E4C" w14:textId="77777777" w:rsidR="003F5E32" w:rsidRDefault="00000000">
      <w:pPr>
        <w:widowControl/>
        <w:jc w:val="center"/>
        <w:rPr>
          <w:rFonts w:ascii="宋体" w:hAnsi="宋体"/>
          <w:color w:val="888888"/>
          <w:kern w:val="0"/>
          <w:szCs w:val="21"/>
        </w:rPr>
      </w:pPr>
      <w:r>
        <w:rPr>
          <w:rFonts w:ascii="宋体" w:hAnsi="宋体" w:hint="eastAsia"/>
          <w:color w:val="888888"/>
          <w:kern w:val="0"/>
          <w:szCs w:val="21"/>
        </w:rPr>
        <w:t>（强军工程</w:t>
      </w:r>
      <w:r>
        <w:rPr>
          <w:rFonts w:ascii="宋体" w:hAnsi="宋体"/>
          <w:color w:val="888888"/>
          <w:kern w:val="0"/>
          <w:szCs w:val="21"/>
        </w:rPr>
        <w:t>“</w:t>
      </w:r>
      <w:r>
        <w:rPr>
          <w:rFonts w:ascii="宋体" w:hAnsi="宋体" w:hint="eastAsia"/>
          <w:color w:val="888888"/>
          <w:kern w:val="0"/>
          <w:szCs w:val="21"/>
        </w:rPr>
        <w:t>963”育才计划）</w:t>
      </w:r>
    </w:p>
    <w:p w14:paraId="7C6C9DA6" w14:textId="77777777" w:rsidR="003F5E32" w:rsidRDefault="00000000">
      <w:pPr>
        <w:widowControl/>
        <w:numPr>
          <w:ilvl w:val="0"/>
          <w:numId w:val="1"/>
        </w:numPr>
        <w:jc w:val="left"/>
        <w:rPr>
          <w:rFonts w:ascii="宋体" w:hAnsi="宋体"/>
          <w:b/>
          <w:bCs/>
          <w:kern w:val="0"/>
          <w:sz w:val="26"/>
          <w:szCs w:val="26"/>
        </w:rPr>
      </w:pPr>
      <w:r>
        <w:rPr>
          <w:rFonts w:ascii="宋体" w:hAnsi="宋体" w:hint="eastAsia"/>
          <w:b/>
          <w:bCs/>
          <w:kern w:val="0"/>
          <w:sz w:val="26"/>
          <w:szCs w:val="26"/>
        </w:rPr>
        <w:t>招聘要求</w:t>
      </w:r>
    </w:p>
    <w:p w14:paraId="6DE8D14E" w14:textId="77777777" w:rsidR="003F5E32" w:rsidRDefault="00000000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1.</w:t>
      </w:r>
      <w:r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/>
          <w:kern w:val="0"/>
          <w:sz w:val="24"/>
          <w:szCs w:val="24"/>
        </w:rPr>
        <w:t>02</w:t>
      </w:r>
      <w:r>
        <w:rPr>
          <w:rFonts w:ascii="宋体" w:hAnsi="宋体" w:hint="eastAsia"/>
          <w:kern w:val="0"/>
          <w:sz w:val="24"/>
          <w:szCs w:val="24"/>
        </w:rPr>
        <w:t>3届本科、硕士、博士毕业生；</w:t>
      </w:r>
    </w:p>
    <w:p w14:paraId="17B28736" w14:textId="77777777" w:rsidR="003F5E32" w:rsidRDefault="00000000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2.</w:t>
      </w:r>
      <w:r>
        <w:rPr>
          <w:rFonts w:ascii="宋体" w:hAnsi="宋体" w:hint="eastAsia"/>
          <w:kern w:val="0"/>
          <w:sz w:val="24"/>
          <w:szCs w:val="24"/>
        </w:rPr>
        <w:t>无挂科，品学兼优；</w:t>
      </w:r>
    </w:p>
    <w:p w14:paraId="36F9EF6B" w14:textId="77777777" w:rsidR="003F5E32" w:rsidRDefault="00000000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</w:t>
      </w:r>
      <w:r>
        <w:rPr>
          <w:rFonts w:ascii="宋体" w:hAnsi="宋体"/>
          <w:kern w:val="0"/>
          <w:sz w:val="24"/>
          <w:szCs w:val="24"/>
        </w:rPr>
        <w:t>.</w:t>
      </w:r>
      <w:r>
        <w:rPr>
          <w:rFonts w:ascii="宋体" w:hAnsi="宋体" w:hint="eastAsia"/>
          <w:kern w:val="0"/>
          <w:sz w:val="24"/>
          <w:szCs w:val="24"/>
        </w:rPr>
        <w:t>热爱建筑行业，有责任心、吃苦耐劳的秉性和心态，具有良好的团队精神及沟通协调能力；</w:t>
      </w:r>
    </w:p>
    <w:p w14:paraId="2D62BCAE" w14:textId="77777777" w:rsidR="003F5E32" w:rsidRDefault="00000000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4.</w:t>
      </w:r>
      <w:r>
        <w:rPr>
          <w:rFonts w:ascii="宋体" w:hAnsi="宋体" w:hint="eastAsia"/>
          <w:kern w:val="0"/>
          <w:sz w:val="24"/>
          <w:szCs w:val="24"/>
        </w:rPr>
        <w:t>身心健康，积极乐观，无重大传染性疾病或其他不能胜任岗位工作要求的疾病；</w:t>
      </w:r>
    </w:p>
    <w:p w14:paraId="3FED2CC3" w14:textId="77777777" w:rsidR="003F5E32" w:rsidRDefault="00000000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5.</w:t>
      </w:r>
      <w:r>
        <w:rPr>
          <w:rFonts w:ascii="宋体" w:hAnsi="宋体" w:hint="eastAsia"/>
          <w:kern w:val="0"/>
          <w:sz w:val="24"/>
          <w:szCs w:val="24"/>
        </w:rPr>
        <w:t>了解并认同中建八局企业文化；</w:t>
      </w:r>
    </w:p>
    <w:p w14:paraId="08DB0E9C" w14:textId="3286AE41" w:rsidR="003F5E32" w:rsidRDefault="00000000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6.</w:t>
      </w:r>
      <w:r>
        <w:rPr>
          <w:rFonts w:ascii="宋体" w:hAnsi="宋体" w:hint="eastAsia"/>
          <w:kern w:val="0"/>
          <w:sz w:val="24"/>
          <w:szCs w:val="24"/>
        </w:rPr>
        <w:t>服从组织安排及工作地域的分配</w:t>
      </w:r>
      <w:r w:rsidR="008554D7">
        <w:rPr>
          <w:rFonts w:ascii="宋体" w:hAnsi="宋体" w:hint="eastAsia"/>
          <w:kern w:val="0"/>
          <w:sz w:val="24"/>
          <w:szCs w:val="24"/>
        </w:rPr>
        <w:t>；</w:t>
      </w:r>
    </w:p>
    <w:p w14:paraId="0B9AA777" w14:textId="146DCE73" w:rsidR="008554D7" w:rsidRDefault="008554D7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7</w:t>
      </w:r>
      <w:r>
        <w:rPr>
          <w:rFonts w:ascii="宋体" w:hAnsi="宋体"/>
          <w:kern w:val="0"/>
          <w:sz w:val="24"/>
          <w:szCs w:val="24"/>
        </w:rPr>
        <w:t>.</w:t>
      </w:r>
      <w:r>
        <w:rPr>
          <w:rFonts w:ascii="宋体" w:hAnsi="宋体" w:hint="eastAsia"/>
          <w:kern w:val="0"/>
          <w:sz w:val="24"/>
          <w:szCs w:val="24"/>
        </w:rPr>
        <w:t>通过中建测评。</w:t>
      </w:r>
    </w:p>
    <w:p w14:paraId="56CC1B03" w14:textId="77777777" w:rsidR="003F5E32" w:rsidRDefault="00000000">
      <w:pPr>
        <w:widowControl/>
        <w:jc w:val="left"/>
        <w:rPr>
          <w:rFonts w:ascii="宋体" w:hAnsi="宋体"/>
          <w:b/>
          <w:bCs/>
          <w:kern w:val="0"/>
          <w:sz w:val="26"/>
          <w:szCs w:val="26"/>
        </w:rPr>
      </w:pPr>
      <w:r>
        <w:rPr>
          <w:rFonts w:ascii="宋体" w:hAnsi="宋体" w:hint="eastAsia"/>
          <w:b/>
          <w:bCs/>
          <w:kern w:val="0"/>
          <w:sz w:val="26"/>
          <w:szCs w:val="26"/>
        </w:rPr>
        <w:t>三、招收专业</w:t>
      </w:r>
    </w:p>
    <w:p w14:paraId="6F351F99" w14:textId="77777777" w:rsidR="003F5E32" w:rsidRDefault="00000000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房屋建筑类：</w:t>
      </w:r>
      <w:r>
        <w:rPr>
          <w:rFonts w:ascii="宋体" w:hAnsi="宋体" w:hint="eastAsia"/>
          <w:kern w:val="0"/>
          <w:sz w:val="24"/>
          <w:szCs w:val="24"/>
        </w:rPr>
        <w:t>土木工程、工程力学、材料科学与工程、无机非金属材料、安全工程、机械工程、机械设计制造及其自动化、建筑环境与设备工程、给水排水工程、电气工程及其自动化、建筑电气与智能化、工程管理、工程造价等；</w:t>
      </w:r>
    </w:p>
    <w:p w14:paraId="640A24CB" w14:textId="77777777" w:rsidR="003F5E32" w:rsidRDefault="00000000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lastRenderedPageBreak/>
        <w:t>基础设施类：</w:t>
      </w:r>
      <w:r>
        <w:rPr>
          <w:rFonts w:ascii="宋体" w:hAnsi="宋体" w:hint="eastAsia"/>
          <w:kern w:val="0"/>
          <w:sz w:val="24"/>
          <w:szCs w:val="24"/>
        </w:rPr>
        <w:t>城市地下空间工程、道路桥梁与渡河工程、市政工程、水利水电工程、地质工程、勘查技术与工程、测绘工程、交通工程、环境科学与工程等；</w:t>
      </w:r>
    </w:p>
    <w:p w14:paraId="74327575" w14:textId="77777777" w:rsidR="003F5E32" w:rsidRDefault="00000000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勘察设计类：</w:t>
      </w:r>
      <w:r>
        <w:rPr>
          <w:rFonts w:ascii="宋体" w:hAnsi="宋体" w:hint="eastAsia"/>
          <w:kern w:val="0"/>
          <w:sz w:val="24"/>
          <w:szCs w:val="24"/>
        </w:rPr>
        <w:t>建筑学、城乡规划、风景园林、艺术设计学、环境设计等；</w:t>
      </w:r>
    </w:p>
    <w:p w14:paraId="4ED0F10E" w14:textId="77777777" w:rsidR="003F5E32" w:rsidRDefault="00000000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金融财务类：</w:t>
      </w:r>
      <w:r>
        <w:rPr>
          <w:rFonts w:ascii="宋体" w:hAnsi="宋体" w:hint="eastAsia"/>
          <w:kern w:val="0"/>
          <w:sz w:val="24"/>
          <w:szCs w:val="24"/>
        </w:rPr>
        <w:t>经济学、金融学、统计学、审计学、会计学、财务管理等；</w:t>
      </w:r>
    </w:p>
    <w:p w14:paraId="40BC8120" w14:textId="77777777" w:rsidR="003F5E32" w:rsidRDefault="00000000">
      <w:pPr>
        <w:widowControl/>
        <w:spacing w:line="480" w:lineRule="atLeas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职能管理类：</w:t>
      </w:r>
      <w:r>
        <w:rPr>
          <w:rFonts w:ascii="宋体" w:hAnsi="宋体" w:hint="eastAsia"/>
          <w:kern w:val="0"/>
          <w:sz w:val="24"/>
          <w:szCs w:val="24"/>
        </w:rPr>
        <w:t>法学及相关专业</w:t>
      </w:r>
    </w:p>
    <w:p w14:paraId="1AB276B4" w14:textId="77777777" w:rsidR="003F5E32" w:rsidRDefault="003F5E32">
      <w:pPr>
        <w:widowControl/>
        <w:jc w:val="left"/>
        <w:rPr>
          <w:rFonts w:ascii="宋体" w:hAnsi="宋体"/>
          <w:b/>
          <w:bCs/>
          <w:kern w:val="0"/>
          <w:sz w:val="24"/>
          <w:szCs w:val="24"/>
        </w:rPr>
      </w:pPr>
    </w:p>
    <w:p w14:paraId="4B809535" w14:textId="77777777" w:rsidR="003F5E32" w:rsidRDefault="00000000">
      <w:pPr>
        <w:widowControl/>
        <w:jc w:val="left"/>
        <w:rPr>
          <w:rFonts w:ascii="宋体" w:hAnsi="宋体"/>
          <w:b/>
          <w:bCs/>
          <w:kern w:val="0"/>
          <w:sz w:val="26"/>
          <w:szCs w:val="26"/>
        </w:rPr>
      </w:pPr>
      <w:r>
        <w:rPr>
          <w:rFonts w:ascii="宋体" w:hAnsi="宋体" w:hint="eastAsia"/>
          <w:b/>
          <w:bCs/>
          <w:kern w:val="0"/>
          <w:sz w:val="26"/>
          <w:szCs w:val="26"/>
        </w:rPr>
        <w:t>四、报名流程</w:t>
      </w:r>
    </w:p>
    <w:p w14:paraId="1EE8E67A" w14:textId="77777777" w:rsidR="003F5E32" w:rsidRDefault="00000000">
      <w:pPr>
        <w:widowControl/>
        <w:spacing w:line="480" w:lineRule="atLeast"/>
        <w:jc w:val="center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网申报名、中建测评→初试→复试→发放OFFER→签订三方</w:t>
      </w:r>
    </w:p>
    <w:p w14:paraId="67DE9017" w14:textId="1FA1EE11" w:rsidR="003F5E32" w:rsidRDefault="008554D7" w:rsidP="008554D7">
      <w:pPr>
        <w:widowControl/>
        <w:spacing w:line="480" w:lineRule="atLeast"/>
        <w:ind w:rightChars="50" w:right="105"/>
        <w:jc w:val="center"/>
        <w:rPr>
          <w:rFonts w:ascii="宋体" w:hAnsi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42588EF" wp14:editId="0276C288">
            <wp:extent cx="1798320" cy="17983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18DD" w14:textId="77777777" w:rsidR="003F5E32" w:rsidRDefault="00000000">
      <w:pPr>
        <w:widowControl/>
        <w:jc w:val="center"/>
        <w:rPr>
          <w:rFonts w:ascii="宋体" w:hAnsi="宋体"/>
          <w:color w:val="888888"/>
          <w:kern w:val="0"/>
          <w:szCs w:val="21"/>
        </w:rPr>
      </w:pPr>
      <w:r>
        <w:rPr>
          <w:rFonts w:ascii="宋体" w:hAnsi="宋体" w:hint="eastAsia"/>
          <w:color w:val="888888"/>
          <w:kern w:val="0"/>
          <w:szCs w:val="21"/>
        </w:rPr>
        <w:t>（中建测评二维码）</w:t>
      </w:r>
    </w:p>
    <w:p w14:paraId="715B9D9D" w14:textId="77777777" w:rsidR="003F5E32" w:rsidRDefault="00000000">
      <w:pPr>
        <w:widowControl/>
        <w:spacing w:line="480" w:lineRule="atLeast"/>
        <w:ind w:leftChars="-1" w:left="-2" w:firstLine="1"/>
        <w:jc w:val="center"/>
        <w:rPr>
          <w:rFonts w:ascii="宋体" w:hAnsi="宋体"/>
          <w:kern w:val="0"/>
          <w:sz w:val="23"/>
          <w:szCs w:val="23"/>
        </w:rPr>
      </w:pPr>
      <w:r>
        <w:rPr>
          <w:rFonts w:ascii="宋体" w:hAnsi="宋体" w:hint="eastAsia"/>
          <w:noProof/>
          <w:kern w:val="0"/>
          <w:sz w:val="23"/>
          <w:szCs w:val="23"/>
        </w:rPr>
        <w:drawing>
          <wp:inline distT="0" distB="0" distL="114300" distR="114300" wp14:anchorId="2A980198" wp14:editId="2481E782">
            <wp:extent cx="1800225" cy="1800225"/>
            <wp:effectExtent l="0" t="0" r="9525" b="9525"/>
            <wp:docPr id="3" name="图片 3" descr="347e246f1628e1fa26776b15654a8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47e246f1628e1fa26776b15654a88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A8D3D" w14:textId="77777777" w:rsidR="003F5E32" w:rsidRDefault="00000000">
      <w:pPr>
        <w:widowControl/>
        <w:jc w:val="center"/>
        <w:rPr>
          <w:rFonts w:ascii="宋体" w:hAnsi="宋体"/>
          <w:color w:val="888888"/>
          <w:kern w:val="0"/>
          <w:szCs w:val="21"/>
        </w:rPr>
      </w:pPr>
      <w:r>
        <w:rPr>
          <w:rFonts w:ascii="宋体" w:hAnsi="宋体" w:hint="eastAsia"/>
          <w:color w:val="888888"/>
          <w:kern w:val="0"/>
          <w:szCs w:val="21"/>
        </w:rPr>
        <w:t>（网</w:t>
      </w:r>
      <w:proofErr w:type="gramStart"/>
      <w:r>
        <w:rPr>
          <w:rFonts w:ascii="宋体" w:hAnsi="宋体" w:hint="eastAsia"/>
          <w:color w:val="888888"/>
          <w:kern w:val="0"/>
          <w:szCs w:val="21"/>
        </w:rPr>
        <w:t>申报名二维</w:t>
      </w:r>
      <w:proofErr w:type="gramEnd"/>
      <w:r>
        <w:rPr>
          <w:rFonts w:ascii="宋体" w:hAnsi="宋体" w:hint="eastAsia"/>
          <w:color w:val="888888"/>
          <w:kern w:val="0"/>
          <w:szCs w:val="21"/>
        </w:rPr>
        <w:t>码）</w:t>
      </w:r>
    </w:p>
    <w:p w14:paraId="29C94B15" w14:textId="77777777" w:rsidR="003F5E32" w:rsidRDefault="00000000">
      <w:pPr>
        <w:widowControl/>
        <w:jc w:val="left"/>
        <w:rPr>
          <w:rFonts w:ascii="宋体" w:hAnsi="宋体"/>
          <w:b/>
          <w:bCs/>
          <w:kern w:val="0"/>
          <w:sz w:val="26"/>
          <w:szCs w:val="26"/>
        </w:rPr>
      </w:pPr>
      <w:r>
        <w:rPr>
          <w:rFonts w:ascii="宋体" w:hAnsi="宋体" w:hint="eastAsia"/>
          <w:b/>
          <w:bCs/>
          <w:kern w:val="0"/>
          <w:sz w:val="26"/>
          <w:szCs w:val="26"/>
        </w:rPr>
        <w:t>五、联系方式</w:t>
      </w:r>
    </w:p>
    <w:p w14:paraId="2D229693" w14:textId="77777777" w:rsidR="003F5E32" w:rsidRDefault="00000000">
      <w:pPr>
        <w:widowControl/>
        <w:spacing w:line="480" w:lineRule="atLeast"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联系邮箱：</w:t>
      </w:r>
      <w:hyperlink r:id="rId10" w:history="1">
        <w:r>
          <w:rPr>
            <w:rStyle w:val="ab"/>
            <w:rFonts w:ascii="宋体" w:hAnsi="宋体" w:hint="eastAsia"/>
            <w:kern w:val="0"/>
            <w:sz w:val="24"/>
            <w:szCs w:val="24"/>
          </w:rPr>
          <w:t>cscec8bxbhr@cscec.com</w:t>
        </w:r>
      </w:hyperlink>
    </w:p>
    <w:p w14:paraId="7E15EAED" w14:textId="77777777" w:rsidR="003F5E32" w:rsidRDefault="00000000">
      <w:pPr>
        <w:widowControl/>
        <w:spacing w:line="480" w:lineRule="atLeast"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望君来，从军行</w:t>
      </w:r>
    </w:p>
    <w:p w14:paraId="29E290A5" w14:textId="77777777" w:rsidR="003F5E32" w:rsidRDefault="00000000">
      <w:pPr>
        <w:widowControl/>
        <w:spacing w:line="480" w:lineRule="atLeast"/>
        <w:jc w:val="center"/>
        <w:rPr>
          <w:rFonts w:ascii="微软雅黑" w:eastAsia="微软雅黑" w:hAnsi="微软雅黑"/>
          <w:color w:val="333333"/>
          <w:kern w:val="0"/>
          <w:sz w:val="26"/>
          <w:szCs w:val="26"/>
        </w:rPr>
      </w:pPr>
      <w:proofErr w:type="gramStart"/>
      <w:r>
        <w:rPr>
          <w:rFonts w:ascii="宋体" w:hAnsi="宋体" w:hint="eastAsia"/>
          <w:kern w:val="0"/>
          <w:sz w:val="24"/>
          <w:szCs w:val="24"/>
        </w:rPr>
        <w:t>筑梦趁年华</w:t>
      </w:r>
      <w:proofErr w:type="gramEnd"/>
      <w:r>
        <w:rPr>
          <w:rFonts w:ascii="宋体" w:hAnsi="宋体" w:hint="eastAsia"/>
          <w:kern w:val="0"/>
          <w:sz w:val="24"/>
          <w:szCs w:val="24"/>
        </w:rPr>
        <w:t>！</w:t>
      </w:r>
    </w:p>
    <w:sectPr w:rsidR="003F5E32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DC9C" w14:textId="77777777" w:rsidR="002B021B" w:rsidRDefault="002B021B" w:rsidP="004756AE">
      <w:r>
        <w:separator/>
      </w:r>
    </w:p>
  </w:endnote>
  <w:endnote w:type="continuationSeparator" w:id="0">
    <w:p w14:paraId="6FECE323" w14:textId="77777777" w:rsidR="002B021B" w:rsidRDefault="002B021B" w:rsidP="004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843A" w14:textId="77777777" w:rsidR="002B021B" w:rsidRDefault="002B021B" w:rsidP="004756AE">
      <w:r>
        <w:separator/>
      </w:r>
    </w:p>
  </w:footnote>
  <w:footnote w:type="continuationSeparator" w:id="0">
    <w:p w14:paraId="2CD2B310" w14:textId="77777777" w:rsidR="002B021B" w:rsidRDefault="002B021B" w:rsidP="004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E2A0"/>
    <w:multiLevelType w:val="singleLevel"/>
    <w:tmpl w:val="141DE2A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7493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llMmVhNTQyZTM1NWVmNTZlNGIxYzczZmE5YTkxNmMifQ=="/>
  </w:docVars>
  <w:rsids>
    <w:rsidRoot w:val="00D047CA"/>
    <w:rsid w:val="D7C73AC5"/>
    <w:rsid w:val="DFEF73CA"/>
    <w:rsid w:val="E4A92BB2"/>
    <w:rsid w:val="E5BB52DF"/>
    <w:rsid w:val="FEFB1EB7"/>
    <w:rsid w:val="00065DB2"/>
    <w:rsid w:val="000F1A41"/>
    <w:rsid w:val="00122E2E"/>
    <w:rsid w:val="00294740"/>
    <w:rsid w:val="002B021B"/>
    <w:rsid w:val="00373842"/>
    <w:rsid w:val="003E0701"/>
    <w:rsid w:val="003F5E32"/>
    <w:rsid w:val="004756AE"/>
    <w:rsid w:val="00515264"/>
    <w:rsid w:val="005405CD"/>
    <w:rsid w:val="0057127E"/>
    <w:rsid w:val="00590896"/>
    <w:rsid w:val="005B58B1"/>
    <w:rsid w:val="005C218E"/>
    <w:rsid w:val="0081317E"/>
    <w:rsid w:val="008554D7"/>
    <w:rsid w:val="0087163C"/>
    <w:rsid w:val="00964324"/>
    <w:rsid w:val="0099669B"/>
    <w:rsid w:val="009E733A"/>
    <w:rsid w:val="00C54DEA"/>
    <w:rsid w:val="00D047CA"/>
    <w:rsid w:val="00E22CDB"/>
    <w:rsid w:val="00E53051"/>
    <w:rsid w:val="00EA2C56"/>
    <w:rsid w:val="03CB5605"/>
    <w:rsid w:val="07042715"/>
    <w:rsid w:val="1DAB05D7"/>
    <w:rsid w:val="27894D3C"/>
    <w:rsid w:val="31827029"/>
    <w:rsid w:val="32F46EF0"/>
    <w:rsid w:val="36E43717"/>
    <w:rsid w:val="5E88767B"/>
    <w:rsid w:val="5F4E4797"/>
    <w:rsid w:val="66F1140F"/>
    <w:rsid w:val="6C534A40"/>
    <w:rsid w:val="768B45C8"/>
    <w:rsid w:val="7D3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C9890"/>
  <w15:docId w15:val="{CEDA02FC-C955-45EB-9E5D-0AB9A572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scec8bxbhr@csce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柴 翊恒</cp:lastModifiedBy>
  <cp:revision>18</cp:revision>
  <cp:lastPrinted>2022-10-19T01:39:00Z</cp:lastPrinted>
  <dcterms:created xsi:type="dcterms:W3CDTF">2020-11-25T07:39:00Z</dcterms:created>
  <dcterms:modified xsi:type="dcterms:W3CDTF">2023-02-23T05:10:00Z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78327DC36FCA472BB71EE5657F55EBA1</vt:lpwstr>
  </property>
</Properties>
</file>