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建筑学院丁肇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奖学金评选办法</w:t>
      </w:r>
    </w:p>
    <w:p>
      <w:pPr>
        <w:spacing w:line="572" w:lineRule="exact"/>
        <w:ind w:firstLine="440" w:firstLineChars="1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2" w:lineRule="exact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一、评选对象</w:t>
      </w:r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辙</w:t>
      </w:r>
      <w:r>
        <w:rPr>
          <w:rFonts w:hint="eastAsia" w:ascii="仿宋_GB2312" w:hAnsi="仿宋_GB2312" w:eastAsia="仿宋_GB2312" w:cs="仿宋_GB2312"/>
          <w:sz w:val="32"/>
          <w:szCs w:val="32"/>
        </w:rPr>
        <w:t>奖学金的评选对象为我院全日制本科生中特别优秀的主要学生干部（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团委学生会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、社团主要负责人，党支书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班长、团支书等）。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72" w:lineRule="exact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二、评选条件</w:t>
      </w:r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本学年内无不及格科目，学习成绩和综合考评成绩排名都要在评选范围内位于前</w:t>
      </w:r>
      <w:r>
        <w:rPr>
          <w:rFonts w:ascii="仿宋_GB2312" w:hAnsi="仿宋_GB2312" w:eastAsia="仿宋_GB2312" w:cs="仿宋_GB2312"/>
          <w:sz w:val="32"/>
          <w:szCs w:val="32"/>
        </w:rPr>
        <w:t>20%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，在校期间无不良记录。</w:t>
      </w:r>
    </w:p>
    <w:p>
      <w:pPr>
        <w:spacing w:line="572" w:lineRule="exact"/>
        <w:ind w:firstLine="640" w:firstLineChars="200"/>
        <w:textAlignment w:val="baseline"/>
        <w:rPr>
          <w:rFonts w:ascii="黑体" w:hAnsi="黑体" w:eastAsia="黑体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奖励标准</w:t>
      </w:r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、每人每年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bookmarkStart w:id="0" w:name="_GoBack"/>
      <w:bookmarkEnd w:id="0"/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此项奖学金可与在学校当年“争先创优”总评活动中获得的奖学金及其他社会、企业奖助学金兼得，不可兼得国家奖学金。</w:t>
      </w:r>
    </w:p>
    <w:p>
      <w:pPr>
        <w:spacing w:line="572" w:lineRule="exact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、评选程序</w:t>
      </w:r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、学生申请</w:t>
      </w:r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申请者需提供：个人申请书、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</w:t>
      </w:r>
      <w:r>
        <w:rPr>
          <w:rFonts w:hint="eastAsia" w:ascii="仿宋_GB2312" w:hAnsi="仿宋_GB2312" w:eastAsia="仿宋_GB2312" w:cs="仿宋_GB2312"/>
          <w:sz w:val="32"/>
          <w:szCs w:val="32"/>
        </w:rPr>
        <w:t>丁肇哲奖学金申请审批表、各类荣誉证书复印件（按“获奖栏”顺序排序）。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学院审核</w:t>
      </w:r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所有符合条件的学生根据名额分配，按照综合成绩进行排名。</w:t>
      </w:r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、最终解释权归建筑学院</w:t>
      </w:r>
    </w:p>
    <w:p>
      <w:pPr>
        <w:spacing w:line="572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CE16DF-FAF8-4F3B-B50E-1C9174487A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054D5A-9449-40B2-8D11-2144BC9D8D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549FB6-208E-4F79-9353-1836658334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CD96C0-4501-4D4C-8DA3-18BB7731CF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jE2MDZjYjU2Njk3MGQxZTQ3MmQ4M2E2NjEyYTgifQ=="/>
    <w:docVar w:name="KSO_WPS_MARK_KEY" w:val="dc9fe2f2-89e3-401d-b47b-8369eb815996"/>
  </w:docVars>
  <w:rsids>
    <w:rsidRoot w:val="00BE3ABE"/>
    <w:rsid w:val="00012D03"/>
    <w:rsid w:val="00013809"/>
    <w:rsid w:val="00030067"/>
    <w:rsid w:val="000333DC"/>
    <w:rsid w:val="00036DF4"/>
    <w:rsid w:val="00037950"/>
    <w:rsid w:val="00051622"/>
    <w:rsid w:val="000644F8"/>
    <w:rsid w:val="00075008"/>
    <w:rsid w:val="000773BB"/>
    <w:rsid w:val="00082602"/>
    <w:rsid w:val="00084076"/>
    <w:rsid w:val="000845FC"/>
    <w:rsid w:val="000878FF"/>
    <w:rsid w:val="00090013"/>
    <w:rsid w:val="0009411D"/>
    <w:rsid w:val="00094401"/>
    <w:rsid w:val="000B2F41"/>
    <w:rsid w:val="000C063A"/>
    <w:rsid w:val="000D3D07"/>
    <w:rsid w:val="000D5D1C"/>
    <w:rsid w:val="00110A5F"/>
    <w:rsid w:val="00113A18"/>
    <w:rsid w:val="00114A2E"/>
    <w:rsid w:val="00120AF2"/>
    <w:rsid w:val="00130525"/>
    <w:rsid w:val="00135B8C"/>
    <w:rsid w:val="00143591"/>
    <w:rsid w:val="00154682"/>
    <w:rsid w:val="00161F33"/>
    <w:rsid w:val="00165D6B"/>
    <w:rsid w:val="00184600"/>
    <w:rsid w:val="001A0F39"/>
    <w:rsid w:val="001C0B99"/>
    <w:rsid w:val="001C16B7"/>
    <w:rsid w:val="001C5CD5"/>
    <w:rsid w:val="001E1099"/>
    <w:rsid w:val="001E1CBB"/>
    <w:rsid w:val="001E1D49"/>
    <w:rsid w:val="001E5691"/>
    <w:rsid w:val="001E57F9"/>
    <w:rsid w:val="002007A1"/>
    <w:rsid w:val="00201110"/>
    <w:rsid w:val="00214408"/>
    <w:rsid w:val="00220636"/>
    <w:rsid w:val="0022713D"/>
    <w:rsid w:val="0023232C"/>
    <w:rsid w:val="00253883"/>
    <w:rsid w:val="00264434"/>
    <w:rsid w:val="00265999"/>
    <w:rsid w:val="002673B9"/>
    <w:rsid w:val="002736C5"/>
    <w:rsid w:val="00287790"/>
    <w:rsid w:val="00292660"/>
    <w:rsid w:val="002A13DA"/>
    <w:rsid w:val="002A2DE8"/>
    <w:rsid w:val="002C3945"/>
    <w:rsid w:val="002C4061"/>
    <w:rsid w:val="002D024E"/>
    <w:rsid w:val="002D7EAD"/>
    <w:rsid w:val="00301889"/>
    <w:rsid w:val="0031160D"/>
    <w:rsid w:val="00335106"/>
    <w:rsid w:val="003400AC"/>
    <w:rsid w:val="003422AA"/>
    <w:rsid w:val="00352648"/>
    <w:rsid w:val="00354953"/>
    <w:rsid w:val="003608F2"/>
    <w:rsid w:val="003613AF"/>
    <w:rsid w:val="00392920"/>
    <w:rsid w:val="003B14F5"/>
    <w:rsid w:val="003B2B66"/>
    <w:rsid w:val="003C3720"/>
    <w:rsid w:val="003F5498"/>
    <w:rsid w:val="0041715B"/>
    <w:rsid w:val="0042121E"/>
    <w:rsid w:val="00430458"/>
    <w:rsid w:val="00430A12"/>
    <w:rsid w:val="004323C5"/>
    <w:rsid w:val="004435D5"/>
    <w:rsid w:val="00443C2A"/>
    <w:rsid w:val="004444C9"/>
    <w:rsid w:val="0044568D"/>
    <w:rsid w:val="004474B8"/>
    <w:rsid w:val="00447598"/>
    <w:rsid w:val="0045165D"/>
    <w:rsid w:val="004561E9"/>
    <w:rsid w:val="00471159"/>
    <w:rsid w:val="004728CA"/>
    <w:rsid w:val="0048044D"/>
    <w:rsid w:val="004820B3"/>
    <w:rsid w:val="00487F00"/>
    <w:rsid w:val="00497D43"/>
    <w:rsid w:val="004A4830"/>
    <w:rsid w:val="004B2689"/>
    <w:rsid w:val="004C6600"/>
    <w:rsid w:val="004E38A9"/>
    <w:rsid w:val="004E3EC0"/>
    <w:rsid w:val="004F27C6"/>
    <w:rsid w:val="004F3631"/>
    <w:rsid w:val="004F4C76"/>
    <w:rsid w:val="00515F23"/>
    <w:rsid w:val="00517428"/>
    <w:rsid w:val="00524CB9"/>
    <w:rsid w:val="005271A5"/>
    <w:rsid w:val="005373C7"/>
    <w:rsid w:val="00540182"/>
    <w:rsid w:val="00540C07"/>
    <w:rsid w:val="00545E19"/>
    <w:rsid w:val="00551660"/>
    <w:rsid w:val="00552256"/>
    <w:rsid w:val="00572582"/>
    <w:rsid w:val="005760C9"/>
    <w:rsid w:val="00585144"/>
    <w:rsid w:val="00586A9D"/>
    <w:rsid w:val="005A46CE"/>
    <w:rsid w:val="005B6B3C"/>
    <w:rsid w:val="005C2CAD"/>
    <w:rsid w:val="005E036A"/>
    <w:rsid w:val="005E1DED"/>
    <w:rsid w:val="00610D49"/>
    <w:rsid w:val="006242DD"/>
    <w:rsid w:val="006248AA"/>
    <w:rsid w:val="00627C0F"/>
    <w:rsid w:val="006341B4"/>
    <w:rsid w:val="006376C5"/>
    <w:rsid w:val="00640C22"/>
    <w:rsid w:val="006448B4"/>
    <w:rsid w:val="00651CD2"/>
    <w:rsid w:val="0066450E"/>
    <w:rsid w:val="0066472C"/>
    <w:rsid w:val="00680214"/>
    <w:rsid w:val="006810C0"/>
    <w:rsid w:val="006933E3"/>
    <w:rsid w:val="0069367C"/>
    <w:rsid w:val="00695ECC"/>
    <w:rsid w:val="0069759F"/>
    <w:rsid w:val="006A1BBE"/>
    <w:rsid w:val="006C02D3"/>
    <w:rsid w:val="006C21FA"/>
    <w:rsid w:val="006D03F3"/>
    <w:rsid w:val="006E48BB"/>
    <w:rsid w:val="006E58F9"/>
    <w:rsid w:val="006E637F"/>
    <w:rsid w:val="00704FF2"/>
    <w:rsid w:val="007201CF"/>
    <w:rsid w:val="00725BED"/>
    <w:rsid w:val="00727B16"/>
    <w:rsid w:val="007456C0"/>
    <w:rsid w:val="00746BC3"/>
    <w:rsid w:val="00746E11"/>
    <w:rsid w:val="007523B7"/>
    <w:rsid w:val="00760F6C"/>
    <w:rsid w:val="0077302E"/>
    <w:rsid w:val="00786FB1"/>
    <w:rsid w:val="0079109A"/>
    <w:rsid w:val="007A455F"/>
    <w:rsid w:val="007A7238"/>
    <w:rsid w:val="007A747E"/>
    <w:rsid w:val="007A7544"/>
    <w:rsid w:val="007D289C"/>
    <w:rsid w:val="007E0B44"/>
    <w:rsid w:val="007E78BE"/>
    <w:rsid w:val="007E7D60"/>
    <w:rsid w:val="007F1830"/>
    <w:rsid w:val="007F549E"/>
    <w:rsid w:val="007F7023"/>
    <w:rsid w:val="007F7CF7"/>
    <w:rsid w:val="0080558D"/>
    <w:rsid w:val="00814A23"/>
    <w:rsid w:val="00814DE6"/>
    <w:rsid w:val="00821604"/>
    <w:rsid w:val="00822062"/>
    <w:rsid w:val="00825A09"/>
    <w:rsid w:val="008314EB"/>
    <w:rsid w:val="00857231"/>
    <w:rsid w:val="0086156E"/>
    <w:rsid w:val="008654E2"/>
    <w:rsid w:val="00873C20"/>
    <w:rsid w:val="00873D50"/>
    <w:rsid w:val="0088382A"/>
    <w:rsid w:val="00894D6C"/>
    <w:rsid w:val="008950CE"/>
    <w:rsid w:val="008A297C"/>
    <w:rsid w:val="008A4DF0"/>
    <w:rsid w:val="008C6EAF"/>
    <w:rsid w:val="008D1E12"/>
    <w:rsid w:val="008E2A8B"/>
    <w:rsid w:val="008E2F5D"/>
    <w:rsid w:val="008E7AE6"/>
    <w:rsid w:val="009207A1"/>
    <w:rsid w:val="009303E4"/>
    <w:rsid w:val="0093191F"/>
    <w:rsid w:val="00931CD3"/>
    <w:rsid w:val="00956D56"/>
    <w:rsid w:val="00957A70"/>
    <w:rsid w:val="00960BFC"/>
    <w:rsid w:val="00967D92"/>
    <w:rsid w:val="00973948"/>
    <w:rsid w:val="009819DC"/>
    <w:rsid w:val="00981A03"/>
    <w:rsid w:val="00981C9A"/>
    <w:rsid w:val="009839E7"/>
    <w:rsid w:val="0098479A"/>
    <w:rsid w:val="009A5263"/>
    <w:rsid w:val="009C148C"/>
    <w:rsid w:val="009D5EC3"/>
    <w:rsid w:val="009E06C5"/>
    <w:rsid w:val="009E29F3"/>
    <w:rsid w:val="009F1142"/>
    <w:rsid w:val="009F2B90"/>
    <w:rsid w:val="009F4FC1"/>
    <w:rsid w:val="009F604B"/>
    <w:rsid w:val="009F7E09"/>
    <w:rsid w:val="00A02DC9"/>
    <w:rsid w:val="00A17212"/>
    <w:rsid w:val="00A20154"/>
    <w:rsid w:val="00A26D89"/>
    <w:rsid w:val="00A31D3E"/>
    <w:rsid w:val="00A3422A"/>
    <w:rsid w:val="00A40FAE"/>
    <w:rsid w:val="00A4213E"/>
    <w:rsid w:val="00A453D3"/>
    <w:rsid w:val="00A6658B"/>
    <w:rsid w:val="00A7324E"/>
    <w:rsid w:val="00A77ACC"/>
    <w:rsid w:val="00A8171D"/>
    <w:rsid w:val="00A9582D"/>
    <w:rsid w:val="00A96A27"/>
    <w:rsid w:val="00AB312A"/>
    <w:rsid w:val="00AC72DC"/>
    <w:rsid w:val="00AC7959"/>
    <w:rsid w:val="00AD2188"/>
    <w:rsid w:val="00AE1A3D"/>
    <w:rsid w:val="00AF05A9"/>
    <w:rsid w:val="00AF5513"/>
    <w:rsid w:val="00B0014A"/>
    <w:rsid w:val="00B26581"/>
    <w:rsid w:val="00B32F86"/>
    <w:rsid w:val="00B361C6"/>
    <w:rsid w:val="00B41AAD"/>
    <w:rsid w:val="00B4464D"/>
    <w:rsid w:val="00B54FA8"/>
    <w:rsid w:val="00B623BA"/>
    <w:rsid w:val="00B66108"/>
    <w:rsid w:val="00B669A7"/>
    <w:rsid w:val="00B77B07"/>
    <w:rsid w:val="00B916DB"/>
    <w:rsid w:val="00B9387E"/>
    <w:rsid w:val="00BA1C23"/>
    <w:rsid w:val="00BA34DF"/>
    <w:rsid w:val="00BA4A21"/>
    <w:rsid w:val="00BA4DB9"/>
    <w:rsid w:val="00BE3ABE"/>
    <w:rsid w:val="00BE75A6"/>
    <w:rsid w:val="00BF0E24"/>
    <w:rsid w:val="00C06487"/>
    <w:rsid w:val="00C113D8"/>
    <w:rsid w:val="00C216F1"/>
    <w:rsid w:val="00C27EFA"/>
    <w:rsid w:val="00C31017"/>
    <w:rsid w:val="00C33151"/>
    <w:rsid w:val="00C35745"/>
    <w:rsid w:val="00C37921"/>
    <w:rsid w:val="00C46131"/>
    <w:rsid w:val="00C544BC"/>
    <w:rsid w:val="00C61EF4"/>
    <w:rsid w:val="00C820CC"/>
    <w:rsid w:val="00C82E9F"/>
    <w:rsid w:val="00CA5B77"/>
    <w:rsid w:val="00CC0BA1"/>
    <w:rsid w:val="00CD1E50"/>
    <w:rsid w:val="00CD32D4"/>
    <w:rsid w:val="00CE4ADB"/>
    <w:rsid w:val="00CF0398"/>
    <w:rsid w:val="00CF4F02"/>
    <w:rsid w:val="00D13F2E"/>
    <w:rsid w:val="00D454EE"/>
    <w:rsid w:val="00D61CF3"/>
    <w:rsid w:val="00D73174"/>
    <w:rsid w:val="00D75D3F"/>
    <w:rsid w:val="00D80E92"/>
    <w:rsid w:val="00D854B5"/>
    <w:rsid w:val="00D87360"/>
    <w:rsid w:val="00DA72CA"/>
    <w:rsid w:val="00DB2B48"/>
    <w:rsid w:val="00DB7DAF"/>
    <w:rsid w:val="00DD120C"/>
    <w:rsid w:val="00DF0C5C"/>
    <w:rsid w:val="00DF1367"/>
    <w:rsid w:val="00E0112D"/>
    <w:rsid w:val="00E05FAC"/>
    <w:rsid w:val="00E21D21"/>
    <w:rsid w:val="00E23138"/>
    <w:rsid w:val="00E35DC0"/>
    <w:rsid w:val="00E625FD"/>
    <w:rsid w:val="00E76663"/>
    <w:rsid w:val="00E8071F"/>
    <w:rsid w:val="00E907B6"/>
    <w:rsid w:val="00E92177"/>
    <w:rsid w:val="00EB1C5C"/>
    <w:rsid w:val="00EC2791"/>
    <w:rsid w:val="00EC51B8"/>
    <w:rsid w:val="00EE0932"/>
    <w:rsid w:val="00EE4429"/>
    <w:rsid w:val="00EE493C"/>
    <w:rsid w:val="00EE6707"/>
    <w:rsid w:val="00EE6ACB"/>
    <w:rsid w:val="00EF4D82"/>
    <w:rsid w:val="00F0127C"/>
    <w:rsid w:val="00F03A35"/>
    <w:rsid w:val="00F12696"/>
    <w:rsid w:val="00F12FDB"/>
    <w:rsid w:val="00F17246"/>
    <w:rsid w:val="00F215EA"/>
    <w:rsid w:val="00F47AE7"/>
    <w:rsid w:val="00F62C25"/>
    <w:rsid w:val="00F63674"/>
    <w:rsid w:val="00F67060"/>
    <w:rsid w:val="00F84A47"/>
    <w:rsid w:val="00FA0D2D"/>
    <w:rsid w:val="00FA1C6B"/>
    <w:rsid w:val="00FB4FBD"/>
    <w:rsid w:val="00FE111F"/>
    <w:rsid w:val="00FE46A1"/>
    <w:rsid w:val="00FE4E84"/>
    <w:rsid w:val="00FE7056"/>
    <w:rsid w:val="00FF1D31"/>
    <w:rsid w:val="19077E08"/>
    <w:rsid w:val="24A922DD"/>
    <w:rsid w:val="319342E9"/>
    <w:rsid w:val="637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alloon Text Char"/>
    <w:basedOn w:val="8"/>
    <w:link w:val="4"/>
    <w:semiHidden/>
    <w:qFormat/>
    <w:locked/>
    <w:uiPriority w:val="99"/>
    <w:rPr>
      <w:rFonts w:cs="Times New Roman"/>
      <w:sz w:val="2"/>
    </w:rPr>
  </w:style>
  <w:style w:type="character" w:customStyle="1" w:styleId="10">
    <w:name w:val="Header Char"/>
    <w:basedOn w:val="8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11">
    <w:name w:val="Footer Char"/>
    <w:basedOn w:val="8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Body Text Char"/>
    <w:basedOn w:val="8"/>
    <w:link w:val="2"/>
    <w:qFormat/>
    <w:locked/>
    <w:uiPriority w:val="99"/>
    <w:rPr>
      <w:rFonts w:ascii="宋体" w:eastAsia="宋体" w:cs="Times New Roman"/>
      <w:sz w:val="24"/>
    </w:rPr>
  </w:style>
  <w:style w:type="character" w:customStyle="1" w:styleId="13">
    <w:name w:val="Date Char"/>
    <w:basedOn w:val="8"/>
    <w:link w:val="3"/>
    <w:qFormat/>
    <w:locked/>
    <w:uiPriority w:val="99"/>
    <w:rPr>
      <w:rFonts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308</Words>
  <Characters>314</Characters>
  <Lines>0</Lines>
  <Paragraphs>0</Paragraphs>
  <TotalTime>15</TotalTime>
  <ScaleCrop>false</ScaleCrop>
  <LinksUpToDate>false</LinksUpToDate>
  <CharactersWithSpaces>319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2017-09-21T04:04:00Z</dcterms:created>
  <dc:creator>微软用户</dc:creator>
  <cp:lastModifiedBy>逸白Bunny</cp:lastModifiedBy>
  <cp:lastPrinted>2017-09-19T11:11:00Z</cp:lastPrinted>
  <dcterms:modified xsi:type="dcterms:W3CDTF">2023-03-08T02:45:27Z</dcterms:modified>
  <dc:title>关于评选2011年国家奖学金、国家励志奖学金、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5F91E8AAEABC4C11A7408E9A20561A8A</vt:lpwstr>
  </property>
</Properties>
</file>